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Celebrates 15 Years of Breaking Boundaries at Goodwood Festival of Speed </w:t>
      </w:r>
    </w:p>
    <w:p>
      <w:pPr>
        <w:spacing w:line="240" w:lineRule="auto"/>
      </w:pPr>
      <w:r>
        <w:rPr/>
        <w:t xml:space="preserve">July 17, 2024</w:t>
      </w:r>
    </w:p>
    <w:p>
      <w:pPr>
        <w:spacing w:lineRule="auto"/>
      </w:pPr>
      <w:r>
        <w:rPr/>
      </w:r>
    </w:p>
    <w:p>
      <w:pPr>
        <w:spacing w:lineRule="auto"/>
      </w:pPr>
      <w:r>
        <w:rPr>
          <w:b/>
        </w:rPr>
        <w:t xml:space="preserve">Rimac Automobili has continued its 15th anniversary celebrations in style with an appearance at the Goodwood Festival of Speed. The recently revealed Nevera 15th Anniversary Edition was on display in the Supercar Paddock and running up the famous hillclimb over the four days of the event.</w:t>
      </w:r>
    </w:p>
    <w:p>
      <w:pPr>
        <w:spacing w:lineRule="auto"/>
      </w:pPr>
      <w:r>
        <w:rPr/>
        <w:t xml:space="preserve">Only nine examples of special edition will be built and the example on display at Goodwood was only stopping by at the Festival on its way to its owner in the Middle East. Famous for his exploits in the Nevera at Goodwood in years gone by – including a 2023 production car record and a series of sideways drifts – Bugatti Rimac Chief Test &amp; Development driver, Miro Zrnčević, took things a little slower this year to ensure it arrived in perfect condition.</w:t>
      </w:r>
    </w:p>
    <w:p>
      <w:pPr>
        <w:spacing w:lineRule="auto"/>
      </w:pPr>
      <w:r>
        <w:rPr/>
        <w:t xml:space="preserve">Nevertheless, crowds swamped the Rimac area in the paddock, keen to get a closer look at the 15th Anniversary Edition’s new copper paint – debuting a matte finish on the Nevera – and full visible carbon fiber split. Just like other 15th Anniversary Edition examples will, the Goodwood car  featured exclusive dual-color alloy wheels, 15th Anniversary badging and a new livery that features a distinctive pattern mimicking circuit board connections.</w:t>
      </w:r>
    </w:p>
    <w:p>
      <w:pPr>
        <w:spacing w:lineRule="auto"/>
      </w:pPr>
      <w:r>
        <w:rPr/>
        <w:t xml:space="preserve">The interior of the 15 Years Anniversary Edition features copper anodized switchgear and copper-painted surfaces to complement its celebratory exterior. The cabin itself can be finished in bold black – like the car at Goodwood – or pristine white, with the seats featuring a contrasting copper leather and ’15’ embossed into the headrests.</w:t>
      </w:r>
    </w:p>
    <w:p>
      <w:pPr>
        <w:spacing w:lineRule="auto"/>
      </w:pPr>
      <w:r>
        <w:rPr/>
        <w:t xml:space="preserve">Rimac Automobili has a long history at the Goodwood Festival of Speed, with its first official appearance in 2017. The Concept_One appeared in the Supercar Paddock and set a new electric car record of 54.89s on the hillclimb. In 2021, the Nevera made one of its first dynamic appearances at the show before spectacularly drifting up the hill once more in 2022. Then, in 2023, the Nevera Time Attack set a time of 49.32s to become the fastest EV production car on the hill.</w:t>
      </w:r>
    </w:p>
    <w:p>
      <w:pPr>
        <w:spacing w:lineRule="auto"/>
      </w:pPr>
      <w:r>
        <w:rPr/>
        <w:t xml:space="preserve">The Rimac Nevera is the fastest accelerating production car in the world and holds more than 20 performance records. Key to the Nevera’s speed is its advanced battery system, powertrain and software, all developed in-house at the Rimac Group. The front and rear powertrains – each composed of two individual motors – provide power to each wheel individually. At the rear, a 1MW dual inverter enables 900Nm and 450kW per motor, while an entirely bespoke front powertrain is designed to deliver optimum power and control. All systems are overseen by a complex web of in-house developed electronic control units, working in conjunction with an NVIDIA Pegasus-based supercomputer to calculate and send output to the four powertrain systems 100 times a second. The combination of all these systems, and the software that controls them, is known as Rimac All-Wheel Torque Vectoring 2.</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m6yg4Arcs9B2X1oz3DD8X.png"/>
          <graphic xmlns="http://schemas.openxmlformats.org/drawingml/2006/main">
            <graphicData uri="http://schemas.openxmlformats.org/drawingml/2006/picture">
              <pic xmlns="http://schemas.openxmlformats.org/drawingml/2006/picture">
                <nvPicPr>
                  <cNvPr id="2" name="image-m6yg4Arcs9B2X1oz3DD8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jU7HEFHcsaD69rrMO8VT.png" TargetMode="Internal"/>
  <Relationship Id="rId2" Type="http://schemas.openxmlformats.org/officeDocument/2006/relationships/image" Target="media/image-m6yg4Arcs9B2X1oz3DD8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Celebrates 15 Years of Breaking Boundaries at Goodwood Festival of Speed </dc:title>
  <dc:subject/>
  <dc:creator>Rimac Newsroom</dc:creator>
  <cp:keywords/>
  <dc:description>Rimac Automobili has continued its 15th anniversary celebrations in style with an appearance at the Goodwood Festival of Speed. The recently revealed Nevera 15th Anniversary Edition was on display in the Supercar Paddock and running up the famous hillclimb over the four days of the event.</dc:description>
  <cp:lastModifiedBy>Rimac Newsroom</cp:lastModifiedBy>
  <cp:revision>1</cp:revision>
  <dcterms:created xsi:type="dcterms:W3CDTF">2024-11-21T22:32:58.181Z</dcterms:created>
  <dcterms:modified xsi:type="dcterms:W3CDTF">2024-11-21T22:32:58.181Z</dcterms:modified>
</cp:coreProperties>
</file>