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Rimac Automobili powertrain systems and services now available</w:t>
      </w:r>
    </w:p>
    <w:p>
      <w:pPr>
        <w:spacing w:line="240" w:lineRule="auto"/>
      </w:pPr>
      <w:r>
        <w:rPr/>
        <w:t xml:space="preserve">June 3, 2013</w:t>
      </w:r>
    </w:p>
    <w:p>
      <w:pPr>
        <w:spacing w:lineRule="auto"/>
      </w:pPr>
      <w:r>
        <w:rPr/>
      </w:r>
    </w:p>
    <w:p>
      <w:pPr>
        <w:spacing w:lineRule="auto"/>
      </w:pPr>
      <w:r>
        <w:rPr>
          <w:b/>
        </w:rPr>
        <w:t xml:space="preserve">Founder and CEO of Rimac Automobili, Mate Rimac says: “Pioneers have always been at the forefront of technological advancement of mankind. </w:t>
      </w:r>
    </w:p>
    <w:p>
      <w:pPr>
        <w:spacing w:lineRule="auto"/>
      </w:pPr>
      <w:r>
        <w:rPr/>
        <w:t xml:space="preserve">Rimac Automobili has challenged the status-quo by having the vision to revolutionize and reinvent the sportscar with its unique technology. Today we are excited to offer customers the opportunity to use our technology and know-how to create new and exciting products. Our biggest advantage is that we are to deliver the full service – powertrain, batteries, design, chassis, moulds, body-work, infotainment systems and many other aspects of the vehicle. We can lead the entire process from the idea to the finished product under one roof, what enables us to act fast and efficient. Being a car manufacturer ourselves, we know what it takes to develop a car and how hard it can be to integrate systems from various suppliers. Now it is possible to source everything from one address.”</w:t>
      </w:r>
    </w:p>
    <w:p>
      <w:pPr>
        <w:spacing w:lineRule="auto"/>
      </w:pPr>
      <w:r>
        <w:rPr/>
        <w:t xml:space="preserve">Rimac Automobili’s CTO, Igor Pongrac explains that Rimac Automobili drivetrain systems deliver unmatched performance combined with very high energy and packaging efficiency. The high level of integration makes these systems the ideal choice for high-performance applications. Every component is matched perfectly to the entire system which results in the most power-dense systems on the market. It is also important to mention that Rimac Automobili powertrain and battery systems are designed to suit in a variety of applications – not necessarily automotive. The modular design of these components enables to be adapted fast and cost effective according to the wishes of every customer. Motors and Transmissions, Battery Systems and BMS, Power Distribution and Management, Infotainment Systems, Low Voltage Electric Systems and a variety of Auxiliary systems are only some of them as Rimac Automobili constantly engages into development activities.</w:t>
      </w:r>
    </w:p>
    <w:p>
      <w:pPr>
        <w:spacing w:lineRule="auto"/>
      </w:pPr>
      <w:r>
        <w:rPr/>
        <w:t xml:space="preserve">Rimac Automobili produces the world’s fastest and most exciting electric supercars. The Company came into public focus in September 2011 after presenting their first model, the Concept_One, at the Frankfurt Motor Show. The Cocnept_One, reaches 100 km/h (62 mph) from standstill in less than 3 seconds and accelerates to over 300 km/h thanks to its unique drivetrain system with over 1.000 horsepower.</w:t>
      </w:r>
    </w:p>
    <w:p>
      <w:pPr>
        <w:spacing w:lineRule="auto"/>
      </w:pPr>
      <w:r>
        <w:rPr/>
      </w:r>
    </w:p>
    <w:p>
      <w:pPr>
        <w:spacing w:lineRule="auto"/>
      </w:pPr>
      <w:r>
        <w:rPr/>
        <w:t xml:space="preserve">For more information, photos, video material or interviews please contact us:  </w:t>
      </w:r>
    </w:p>
    <w:p>
      <w:pPr>
        <w:spacing w:lineRule="auto"/>
      </w:pPr>
      <w:r>
        <w:rPr/>
        <w:t xml:space="preserve">Rimac Automobili, +385 1 563 4591  </w:t>
      </w:r>
    </w:p>
    <w:p>
      <w:pPr>
        <w:spacing w:lineRule="auto"/>
      </w:pPr>
      <w:r>
        <w:rPr/>
        <w:t xml:space="preserve">press@rimac-automobili.com or visit our web page: </w:t>
      </w:r>
      <w:hyperlink r:id="rId6">
        <w:r>
          <w:rPr>
            <w:rStyle w:val="Hyperlink"/>
          </w:rPr>
          <w:t xml:space="preserve">www.rimac-automobili.com</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KbtEi7hFIxkcDGE0H7znk.png"/>
          <graphic xmlns="http://schemas.openxmlformats.org/drawingml/2006/main">
            <graphicData uri="http://schemas.openxmlformats.org/drawingml/2006/picture">
              <pic xmlns="http://schemas.openxmlformats.org/drawingml/2006/picture">
                <nvPicPr>
                  <cNvPr id="2" name="image-KbtEi7hFIxkcDGE0H7znk.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automobili.com/"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04u0mGMvg_bCJZjWH1Rmb.png" TargetMode="Internal"/>
  <Relationship Id="rId2" Type="http://schemas.openxmlformats.org/officeDocument/2006/relationships/image" Target="media/image-KbtEi7hFIxkcDGE0H7znk.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Automobili powertrain systems and services now available</dc:title>
  <dc:subject/>
  <dc:creator>Rimac Newsroom</dc:creator>
  <cp:keywords/>
  <dc:description>Founder and CEO of Rimac Automobili, Mate Rimac says: “Pioneers have always been at the forefront of technological advancement of mankind. </dc:description>
  <cp:lastModifiedBy>Rimac Newsroom</cp:lastModifiedBy>
  <cp:revision>1</cp:revision>
  <dcterms:created xsi:type="dcterms:W3CDTF">2025-03-31T21:25:12.499Z</dcterms:created>
  <dcterms:modified xsi:type="dcterms:W3CDTF">2025-03-31T21:25:12.499Z</dcterms:modified>
</cp:coreProperties>
</file>