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Stands Out at Monaco Yacht Show </w:t>
      </w:r>
    </w:p>
    <w:p>
      <w:pPr>
        <w:spacing w:line="240" w:lineRule="auto"/>
      </w:pPr>
      <w:r>
        <w:rPr/>
        <w:t xml:space="preserve">September 30, 2024</w:t>
      </w:r>
    </w:p>
    <w:p>
      <w:pPr>
        <w:spacing w:lineRule="auto"/>
      </w:pPr>
      <w:r>
        <w:rPr/>
      </w:r>
    </w:p>
    <w:p>
      <w:pPr>
        <w:spacing w:lineRule="auto"/>
      </w:pPr>
      <w:r>
        <w:rPr>
          <w:b/>
        </w:rPr>
        <w:t xml:space="preserve">Together with its dealer partner Rimac Brussels, Rimac hosted a showcase of the Nevera Time Attack at that year’s edition of the Monaco Yacht Show. </w:t>
      </w:r>
    </w:p>
    <w:p>
      <w:pPr>
        <w:spacing w:lineRule="auto"/>
      </w:pPr>
      <w:r>
        <w:rPr/>
        <w:t xml:space="preserve">Rimac’s record-breaking car – which holds more than 20 performance records – lined up alongside the most spectacular new superyachts for the show’s 33rd edition, which was held annually at Port Hercule in Monaco.</w:t>
      </w:r>
    </w:p>
    <w:p>
      <w:pPr>
        <w:spacing w:lineRule="auto"/>
      </w:pPr>
      <w:r>
        <w:rPr/>
        <w:t xml:space="preserve">As well as the Time Attack showcased by Rimac Brussels, during the Yacht Show, another Nevera visited Prince Albert of Monaco’s personal collection, where it was on display alongside special road and racing rarities, including the McLaren MP4-20 that Kimi Räikkönen drove to victory at the Monaco Grand Prix in 2005.</w:t>
      </w:r>
    </w:p>
    <w:p>
      <w:pPr>
        <w:spacing w:lineRule="auto"/>
      </w:pPr>
      <w:r>
        <w:rPr/>
        <w:t xml:space="preserve">Outside in the Marina, the Monaco Yacht Show continued in full force. Over the last 33 years it has grown to be the essential global marketplace for luxury yachting, presenting over 120 superyachts and around sixty luxury tenders. But it has also grown into a celebration of the ultimate in luxury lifestyle goods, hosting watchmakers, helicopters, leading hotel brands and the very best in automotive, including Rimac Nevera.</w:t>
      </w:r>
    </w:p>
    <w:p>
      <w:pPr>
        <w:spacing w:lineRule="auto"/>
      </w:pPr>
      <w:r>
        <w:rPr/>
        <w:t xml:space="preserve">Rimac Brussels hosted the Nevera Time Attack on its stand, distinguished by its unique Squadron Black base color and Lightning Green highlights, a shade inspired by the rare weather occurrence - an intense hue of the sky just before a storm. This bespoke design also pays homage to Rimac's history, beginning with the e-M3, a car Mate Rimac converted to electric fifteen years ago, which marked the beginning of the Rimac journey.</w:t>
      </w:r>
    </w:p>
    <w:p>
      <w:pPr>
        <w:spacing w:lineRule="auto"/>
      </w:pPr>
      <w:r>
        <w:rPr/>
        <w:t xml:space="preserve">On the inside, custom 'Time Attack' stitching on the Alcantara seat backs and an engraved plaque indicating its exclusivity as one of only twelve such models worldwide. Each of these vehicles is finished with subtle color reflections in the Vertex alloy wheels and a poignant message beneath the rear wing: "Dedicated to those coming after us."</w:t>
      </w:r>
    </w:p>
    <w:p>
      <w:pPr>
        <w:spacing w:lineRule="auto"/>
      </w:pPr>
      <w:r>
        <w:rPr/>
        <w:t xml:space="preserve">The Rimac Nevera Time Attack is not just about aesthetics; it’s backed up by world-beating performance. An example of the Rimac Nevera Time Attack broke the previous EV production lap record at the Nürburgring, beating it by 20 seconds on its debut at the famous and ever-challenging track. In the historical, shorter track configuration of 20.6 km (12.8-mile) the Nevera set the time of 7:00:928. The Time Attack also claimed 23 performance records in a single day in 2023, including 0-60mph, 0-100mph and 0-186mph.</w:t>
      </w:r>
      <w:r>
        <w:rPr/>
        <w:br w:type="textWrapping"/>
      </w:r>
      <w:r>
        <w:rPr/>
        <w:br w:type="textWrapping"/>
      </w:r>
      <w:r>
        <w:rPr/>
        <w:t xml:space="preserve">All 12 examples of the Rimac Nevera Rime Attack were allocated, even before its reveal at The Quail, A Motorports Gathering in August 2023. Standard variants of the Nevera remain available, as well as the recently revealed Nevera R which introduces a new, even more corner-focused personality into the all-electric hypercar line-up.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en2WLUdK5FVdPwNZNz1m.png"/>
          <graphic xmlns="http://schemas.openxmlformats.org/drawingml/2006/main">
            <graphicData uri="http://schemas.openxmlformats.org/drawingml/2006/picture">
              <pic xmlns="http://schemas.openxmlformats.org/drawingml/2006/picture">
                <nvPicPr>
                  <cNvPr id="2" name="image-Xen2WLUdK5FVdPwNZNz1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qMUTycNSXCfG0TGdtTor.png" TargetMode="Internal"/>
  <Relationship Id="rId2" Type="http://schemas.openxmlformats.org/officeDocument/2006/relationships/image" Target="media/image-Xen2WLUdK5FVdPwNZNz1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Stands Out at Monaco Yacht Show </dc:title>
  <dc:subject/>
  <dc:creator>Rimac Newsroom</dc:creator>
  <cp:keywords/>
  <dc:description>Together with its dealer partner Rimac Brussels, Rimac hosted a showcase of the Nevera Time Attack at that year’s edition of the Monaco Yacht Show. </dc:description>
  <cp:lastModifiedBy>Rimac Newsroom</cp:lastModifiedBy>
  <cp:revision>1</cp:revision>
  <dcterms:created xsi:type="dcterms:W3CDTF">2024-11-21T10:15:59.282Z</dcterms:created>
  <dcterms:modified xsi:type="dcterms:W3CDTF">2024-11-21T10:15:59.282Z</dcterms:modified>
</cp:coreProperties>
</file>