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Technology and BMW Group to collaborate on next-generation battery packs for future BMW models</w:t>
      </w:r>
    </w:p>
    <w:p>
      <w:pPr>
        <w:spacing w:line="240" w:lineRule="auto"/>
      </w:pPr>
      <w:r>
        <w:rPr/>
        <w:t xml:space="preserve">April 9, 2024</w:t>
      </w:r>
    </w:p>
    <w:p>
      <w:pPr>
        <w:spacing w:lineRule="auto"/>
      </w:pPr>
      <w:r>
        <w:rPr/>
      </w:r>
    </w:p>
    <w:p>
      <w:pPr>
        <w:spacing w:lineRule="auto"/>
      </w:pPr>
      <w:r>
        <w:rPr>
          <w:b/>
        </w:rPr>
        <w:t xml:space="preserve">Rimac Technology, specialized EV technology solutions provider to global automotive manufacturers announces long-term partnership with BMW Group to provide high-voltage battery units for BMW Group’s product range.</w:t>
      </w:r>
    </w:p>
    <w:p>
      <w:pPr>
        <w:spacing w:lineRule="auto"/>
      </w:pPr>
      <w:r>
        <w:rPr/>
        <w:t xml:space="preserve">As part of its ongoing mission to push the boundaries of EV technology, Rimac Technology is embarking on the next stage of development by delivering greater volumes of advanced battery systems. This collaboration with BMW Group marks a significant milestone for Rimac Technology, as it represents the largest and most ambitious project the company has undertaken to-date.</w:t>
      </w:r>
    </w:p>
    <w:p>
      <w:pPr>
        <w:spacing w:lineRule="auto"/>
      </w:pPr>
      <w:r>
        <w:rPr/>
        <w:t xml:space="preserve">Such development requires the establishment of sophisticated automated production lines for batteries at the Rimac Campus near Zagreb, Croatia. A significant portion of the Campus will be dedicated to this project, underlining the company's commitment to the partnership with BMW Group.</w:t>
      </w:r>
    </w:p>
    <w:p>
      <w:pPr>
        <w:spacing w:lineRule="auto"/>
      </w:pPr>
      <w:r>
        <w:rPr/>
      </w:r>
    </w:p>
    <w:p>
      <w:pPr>
        <w:spacing w:lineRule="auto"/>
      </w:pPr>
      <w:r>
        <w:rPr>
          <w:i/>
        </w:rPr>
        <w:t xml:space="preserve">"My business journey began with a 1984 BMW 3 Series that I converted into an electric car in my garage at the age of 20 so it’s a perfect piece of symmetry to partner with the BMW Group today. This marks a pivotal moment in the growth of Rimac Technology, from humble beginnings to a major long-term partnership with one of the greatest automotive brands in the world. It’s a clear sign of the transition of Rimac Technology from niche high-performance supplier to high-volume production capability. With the relentless growth of our business, including the opening of Rimac Campus, we’re now ready to deliver large-scale projects for the leading brands in the automotive industry.”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respective strengths and expertise of the two companies complement each other in a productive way. The BMW Group’s electrification strategy is aimed at building further on its leading position in the premium electric mobility sector. The BMW Group brings battery and electric drive system expertise amassed over more than 15 years to the partnership.</w:t>
      </w:r>
    </w:p>
    <w:p>
      <w:pPr>
        <w:spacing w:lineRule="auto"/>
      </w:pPr>
      <w:r>
        <w:rPr/>
        <w:t xml:space="preserve">The two partners will release more details about what form the strategic tie-up will take, as well as its scope and content, at a later stage.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R0cQ8d6Nx_vCfXx7PHSZ.png"/>
          <graphic xmlns="http://schemas.openxmlformats.org/drawingml/2006/main">
            <graphicData uri="http://schemas.openxmlformats.org/drawingml/2006/picture">
              <pic xmlns="http://schemas.openxmlformats.org/drawingml/2006/picture">
                <nvPicPr>
                  <cNvPr id="2" name="image-bR0cQ8d6Nx_vCfXx7PHS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SV-zm8BH_kEjHIxfmnxdf.png" TargetMode="Internal"/>
  <Relationship Id="rId2" Type="http://schemas.openxmlformats.org/officeDocument/2006/relationships/image" Target="media/image-bR0cQ8d6Nx_vCfXx7PHS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and BMW Group to collaborate on next-generation battery packs for future BMW models</dc:title>
  <dc:subject/>
  <dc:creator>Rimac Newsroom</dc:creator>
  <cp:keywords/>
  <dc:description>Rimac Technology, specialized EV technology solutions provider to global automotive manufacturers announces long-term partnership with BMW Group to provide high-voltage battery units for BMW Group’s product range.</dc:description>
  <cp:lastModifiedBy>Rimac Newsroom</cp:lastModifiedBy>
  <cp:revision>1</cp:revision>
  <dcterms:created xsi:type="dcterms:W3CDTF">2024-12-21T17:23:23.755Z</dcterms:created>
  <dcterms:modified xsi:type="dcterms:W3CDTF">2024-12-21T17:23:23.755Z</dcterms:modified>
</cp:coreProperties>
</file>