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Technology razvijat će i proizvoditi baterijske sustave za BMW Grupu</w:t>
      </w:r>
    </w:p>
    <w:p>
      <w:pPr>
        <w:spacing w:line="240" w:lineRule="auto"/>
      </w:pPr>
      <w:r>
        <w:rPr/>
        <w:t xml:space="preserve">April 9,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Technology, proizvođač sustava za električne pogone i baterijske sustave za globalne proizvođače automobila, sklopio je dugoročno partnerstvo s BMW Grupom. Rimac Technology će razvijati i proizvoditi visokonaponske baterijske sustave za vozila BMW Grupe koje će se koristiti u budućim generacijama modela predviđenim za drugu polovicu 2020-ih.</w:t>
      </w:r>
    </w:p>
    <w:p>
      <w:pPr>
        <w:spacing w:lineRule="auto"/>
      </w:pPr>
      <w:r>
        <w:rPr/>
        <w:t xml:space="preserve">Isporukom velikih količina naprednih baterijskih sustava, kompanija Rimac Technology kreće u sljedeću fazu – razvoj i proizvodnju tehnologije za projekte u velikim serijama. Suradnja s BMW Grupom označava značajnu prekretnicu za Rimac Technology, budući da predstavlja najveći i najambiciozniji projekt koji je tvrtka imala do sada.</w:t>
      </w:r>
    </w:p>
    <w:p>
      <w:pPr>
        <w:spacing w:lineRule="auto"/>
      </w:pPr>
      <w:r>
        <w:rPr/>
        <w:t xml:space="preserve">Ovakav razvojni iskorak zahtijeva uspostavu kompleksnih i velikih automatiziranih proizvodnih linija za baterije koje će biti smještene u novom Rimac Kampusu u blizini Zagreba. Značajan dio kampusa bit će posvećen upravo ovom projektu, što naglašava predanost tvrtke partnerstvu s BMW Grupom.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„Moj poslovni put započeo je s BMW-om serije 3 iz 1984. koji sam pretvorio u električni automobil u svojoj garaži kada sam imao 20 godina, što je zanimljiva poveznica sa sadašnjim partnerstvom s BMW Grupom. Ova suradnja označava ključan moment u rastu Rimac Technologyja te je jasan znak prijelaza iz pružatelja proizvoda visokih performansi za modele u malim serijama (poput Aston Martin Valkyrie-a, Pininfarina Battiste, Rimac Nevere itd.) u proizvođača s velikim kapacitetima za projekte poput ovog s BMW Grupom. Neprestanim rastom našeg poslovanja, uključujući i otvaranjem Rimac Kampusa, spremni smo isporučiti velike projekte za vodeće brendove u automobilskoj industriji. Projekt sa BMW Grupom je jedan od prvih velikoserijskih za nas, no dogovaramo još mnoge slične poslove.”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Pojedinačne snage i stručnost ovih tvrtki međusobno se nadopunjuju na iznimno produktivan način. Strategija elektrifikacije BMW Grupe usmjerena je na daljnju izgradnju njezine vodeće pozicije u sektoru </w:t>
      </w:r>
      <w:r>
        <w:rPr/>
        <w:t xml:space="preserve">premium</w:t>
      </w:r>
      <w:r>
        <w:rPr/>
        <w:t xml:space="preserve"> električne mobilnosti. BMW Grupa u partnerstvo donosi stručno znanje u području baterija i električnih pogonskih sustava koje je stjecala tijekom više od 15 godina.</w:t>
      </w:r>
    </w:p>
    <w:p>
      <w:pPr>
        <w:spacing w:lineRule="auto"/>
      </w:pPr>
      <w:r>
        <w:rPr/>
        <w:t xml:space="preserve">Dva partnera će u kasnijoj fazi objaviti više informacija o vrsti strateškog partnerstva, kao i o njegovom opsegu i sadržaju.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WrYjtqQVMVJ__pGFciM67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WrYjtqQVMVJ__pGFciM67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BKyoOirclf5ynKuvTLlU8.png" TargetMode="Internal"/>
  <Relationship Id="rId2" Type="http://schemas.openxmlformats.org/officeDocument/2006/relationships/image" Target="media/image-WrYjtqQVMVJ__pGFciM67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Technology razvijat će i proizvoditi baterijske sustave za BMW Grupu</dc:title>
  <dc:subject/>
  <dc:creator>Rimac Newsroom</dc:creator>
  <cp:keywords/>
  <dc:description>Rimac Technology, proizvođač sustava za električne pogone i baterijske sustave za globalne proizvođače automobila, sklopio je dugoročno partnerstvo s BMW Grupom. Rimac Technology će razvijati i proizvoditi visokonaponske baterijske sustave za vozila BMW Grupe koje će se koristiti u budućim generacijama modela predviđenim za drugu polovicu 2020-ih.</dc:description>
  <cp:lastModifiedBy>Rimac Newsroom</cp:lastModifiedBy>
  <cp:revision>1</cp:revision>
  <dcterms:created xsi:type="dcterms:W3CDTF">2025-03-31T13:30:38.949Z</dcterms:created>
  <dcterms:modified xsi:type="dcterms:W3CDTF">2025-03-31T13:30:38.949Z</dcterms:modified>
</cp:coreProperties>
</file>