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to supply EV technology to Automobili Pininfarina</w:t>
      </w:r>
    </w:p>
    <w:p>
      <w:pPr>
        <w:spacing w:line="240" w:lineRule="auto"/>
      </w:pPr>
      <w:r>
        <w:rPr/>
        <w:t xml:space="preserve">September 28, 2018</w:t>
      </w:r>
    </w:p>
    <w:p>
      <w:pPr>
        <w:spacing w:lineRule="auto"/>
      </w:pPr>
      <w:r>
        <w:rPr/>
      </w:r>
    </w:p>
    <w:p>
      <w:pPr>
        <w:spacing w:lineRule="auto"/>
      </w:pPr>
      <w:r>
        <w:rPr>
          <w:b/>
        </w:rPr>
        <w:t xml:space="preserve">Automobili Pininfarina announced extensive collaboration with Rimac as a lead technical partner on their first electric hypercar, codenamed PF0.</w:t>
      </w:r>
    </w:p>
    <w:p>
      <w:pPr>
        <w:spacing w:lineRule="auto"/>
      </w:pPr>
      <w:r>
        <w:rPr>
          <w:b/>
        </w:rPr>
        <w:t xml:space="preserve">Munich, 28 Sep – Automobili Pininfarina announces €80m EV technology supply contract with Rimac.</w:t>
      </w:r>
    </w:p>
    <w:p>
      <w:pPr>
        <w:spacing w:lineRule="auto"/>
      </w:pPr>
      <w:r>
        <w:rPr/>
        <w:t xml:space="preserve">The contract marks a significant step for both parties as Automobili Pininfarina secures an innovative, successful and highly proficient technical partner, whilst Rimac partners with an iconic brand and secures their first full-system series production automotive supply contract. Rimac is to provide battery and drivetrain expertise, software and hardware, in a contract worth up to €80mil, to Automobili Pininfarina in the development of their electric hypercar, the PF0.</w:t>
      </w:r>
    </w:p>
    <w:p>
      <w:pPr>
        <w:spacing w:lineRule="auto"/>
      </w:pPr>
      <w:r>
        <w:rPr/>
      </w:r>
    </w:p>
    <w:p>
      <w:pPr>
        <w:spacing w:lineRule="auto"/>
      </w:pPr>
      <w:r>
        <w:rPr>
          <w:i/>
        </w:rPr>
        <w:t xml:space="preserve">“We are very excited about this challenge. Combining Rimac values – technology, innovation and performance with the heritage, history and Italian design of Automobili Pininfarina makes a perfect synergy for an exciting new hypercar – the PF0. This partnership is a big milestone for both companies and we are looking forward to bringing this incredible machine to life together.”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“From the moment I met Mate, I knew that he and his team at Rimac could provide the power we need to deliver memorable driving experiences to match the incredible design standards set by Pininfarina. This collaboration brings together the future of electric performance with the heritage of Pininfarina’s legendary automotive styling capabilities to deliver a truly beautiful hypercar."</w:t>
      </w:r>
    </w:p>
    <w:p>
      <w:pPr>
        <w:spacing w:lineRule="auto"/>
      </w:pPr>
      <w:r>
        <w:rPr>
          <w:b/>
        </w:rPr>
        <w:t xml:space="preserve">Michael Perschke</w:t>
      </w:r>
      <w:r>
        <w:rPr/>
        <w:br w:type="textWrapping"/>
      </w:r>
      <w:r>
        <w:rPr/>
        <w:t xml:space="preserve">CEO of Automobili Pininfarina</w:t>
      </w:r>
    </w:p>
    <w:p>
      <w:pPr>
        <w:spacing w:lineRule="auto"/>
      </w:pPr>
      <w:r>
        <w:rPr/>
      </w:r>
    </w:p>
    <w:p>
      <w:pPr>
        <w:spacing w:lineRule="auto"/>
      </w:pPr>
      <w:r>
        <w:rPr/>
        <w:t xml:space="preserve">With the 2018 launch of Rimac’s next generation, the C_Two, a hypercar at the pinnacle of technology, Rimac is recognized as a small-volume high-performance vehicle manufacturer. However, their extensive know-how in high-performance electric vehicle development, positions them as a key technology supplier to many industry partners including Porsche, Aston Martin, Koenigsegg, Renault, CUPRA, and now, Automobili Pininfarina.</w:t>
      </w:r>
    </w:p>
    <w:p>
      <w:pPr>
        <w:spacing w:lineRule="auto"/>
      </w:pPr>
      <w:r>
        <w:rPr/>
        <w:t xml:space="preserve">Automobili Pininfarina, owned by the Mahindra Group, was launched in April 2018 with the mission to produce luxury electric hypercars. The first Pininfarina-branded stand-alone car – codename PF0 – will be revealed in 2019.</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nbbo5w0JdyyTsLn29kHr.png"/>
          <graphic xmlns="http://schemas.openxmlformats.org/drawingml/2006/main">
            <graphicData uri="http://schemas.openxmlformats.org/drawingml/2006/picture">
              <pic xmlns="http://schemas.openxmlformats.org/drawingml/2006/picture">
                <nvPicPr>
                  <cNvPr id="2" name="image-Ynbbo5w0JdyyTsLn29kH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qLxbOuDT04QTdjVx-F4L.png" TargetMode="Internal"/>
  <Relationship Id="rId2" Type="http://schemas.openxmlformats.org/officeDocument/2006/relationships/image" Target="media/image-Ynbbo5w0JdyyTsLn29kH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to supply EV technology to Automobili Pininfarina</dc:title>
  <dc:subject/>
  <dc:creator>Rimac Newsroom</dc:creator>
  <cp:keywords/>
  <dc:description>Automobili Pininfarina announced extensive collaboration with Rimac as a lead technical partner on their first electric hypercar, codenamed PF0.</dc:description>
  <cp:lastModifiedBy>Rimac Newsroom</cp:lastModifiedBy>
  <cp:revision>1</cp:revision>
  <dcterms:created xsi:type="dcterms:W3CDTF">2025-03-31T21:08:50.821Z</dcterms:created>
  <dcterms:modified xsi:type="dcterms:W3CDTF">2025-03-31T21:08:50.821Z</dcterms:modified>
</cp:coreProperties>
</file>